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04876" w14:textId="77777777" w:rsidR="00BA1597" w:rsidRPr="00731D32" w:rsidRDefault="008473FC">
      <w:pPr>
        <w:rPr>
          <w:b/>
          <w:sz w:val="28"/>
          <w:szCs w:val="28"/>
        </w:rPr>
      </w:pPr>
      <w:r w:rsidRPr="00731D32">
        <w:rPr>
          <w:b/>
          <w:sz w:val="28"/>
          <w:szCs w:val="28"/>
        </w:rPr>
        <w:t>Relationships and Health in the EYFS</w:t>
      </w:r>
    </w:p>
    <w:p w14:paraId="6D38A6F7" w14:textId="77777777" w:rsidR="00731D32" w:rsidRDefault="00731D32"/>
    <w:tbl>
      <w:tblPr>
        <w:tblStyle w:val="TableGrid"/>
        <w:tblW w:w="15309" w:type="dxa"/>
        <w:tblInd w:w="137" w:type="dxa"/>
        <w:tblLayout w:type="fixed"/>
        <w:tblLook w:val="04A0" w:firstRow="1" w:lastRow="0" w:firstColumn="1" w:lastColumn="0" w:noHBand="0" w:noVBand="1"/>
      </w:tblPr>
      <w:tblGrid>
        <w:gridCol w:w="3827"/>
        <w:gridCol w:w="5741"/>
        <w:gridCol w:w="5741"/>
      </w:tblGrid>
      <w:tr w:rsidR="00731D32" w:rsidRPr="0074288B" w14:paraId="26280780" w14:textId="77777777" w:rsidTr="007E0E6E">
        <w:trPr>
          <w:trHeight w:val="462"/>
        </w:trPr>
        <w:tc>
          <w:tcPr>
            <w:tcW w:w="3827" w:type="dxa"/>
          </w:tcPr>
          <w:p w14:paraId="316A323D" w14:textId="77777777" w:rsidR="00731D32" w:rsidRPr="008473FC" w:rsidRDefault="00731D32" w:rsidP="008473FC">
            <w:pPr>
              <w:spacing w:before="120" w:after="120" w:line="276" w:lineRule="auto"/>
              <w:rPr>
                <w:rFonts w:ascii="Arial" w:eastAsia="Calibri" w:hAnsi="Arial" w:cs="Arial"/>
                <w:b/>
                <w:i/>
                <w:sz w:val="24"/>
                <w:szCs w:val="24"/>
                <w:u w:val="single"/>
              </w:rPr>
            </w:pPr>
          </w:p>
        </w:tc>
        <w:tc>
          <w:tcPr>
            <w:tcW w:w="5741" w:type="dxa"/>
            <w:shd w:val="clear" w:color="auto" w:fill="E2EFD9" w:themeFill="accent6" w:themeFillTint="33"/>
          </w:tcPr>
          <w:p w14:paraId="52162633" w14:textId="77777777" w:rsidR="00731D32" w:rsidRPr="0074288B" w:rsidRDefault="00731D32" w:rsidP="008473FC">
            <w:pPr>
              <w:spacing w:before="120" w:after="120" w:line="276" w:lineRule="auto"/>
              <w:rPr>
                <w:rFonts w:ascii="Arial" w:eastAsia="Calibri" w:hAnsi="Arial" w:cs="Arial"/>
                <w:b/>
                <w:sz w:val="24"/>
                <w:szCs w:val="24"/>
              </w:rPr>
            </w:pPr>
            <w:r w:rsidRPr="0074288B">
              <w:rPr>
                <w:rFonts w:ascii="Arial" w:eastAsia="Calibri" w:hAnsi="Arial" w:cs="Arial"/>
                <w:b/>
                <w:sz w:val="24"/>
                <w:szCs w:val="24"/>
              </w:rPr>
              <w:t xml:space="preserve">Expected standard at the end of Reception </w:t>
            </w:r>
          </w:p>
        </w:tc>
        <w:tc>
          <w:tcPr>
            <w:tcW w:w="5741" w:type="dxa"/>
            <w:shd w:val="clear" w:color="auto" w:fill="E2EFD9" w:themeFill="accent6" w:themeFillTint="33"/>
          </w:tcPr>
          <w:p w14:paraId="36C45CC7" w14:textId="77777777" w:rsidR="00731D32" w:rsidRPr="0074288B" w:rsidRDefault="00731D32" w:rsidP="008473FC">
            <w:pPr>
              <w:spacing w:before="120" w:after="120" w:line="276" w:lineRule="auto"/>
              <w:rPr>
                <w:rFonts w:ascii="Arial" w:eastAsia="Calibri" w:hAnsi="Arial" w:cs="Arial"/>
                <w:b/>
                <w:sz w:val="24"/>
                <w:szCs w:val="24"/>
              </w:rPr>
            </w:pPr>
            <w:r w:rsidRPr="0074288B">
              <w:rPr>
                <w:rFonts w:ascii="Arial" w:eastAsia="Calibri" w:hAnsi="Arial" w:cs="Arial"/>
                <w:b/>
                <w:sz w:val="24"/>
                <w:szCs w:val="24"/>
              </w:rPr>
              <w:t>Exceeding standard at the end of Reception</w:t>
            </w:r>
          </w:p>
        </w:tc>
      </w:tr>
      <w:tr w:rsidR="008473FC" w:rsidRPr="0074288B" w14:paraId="07A8B741" w14:textId="77777777" w:rsidTr="002F5EEC">
        <w:trPr>
          <w:trHeight w:val="462"/>
        </w:trPr>
        <w:tc>
          <w:tcPr>
            <w:tcW w:w="3827" w:type="dxa"/>
          </w:tcPr>
          <w:p w14:paraId="68B47EBB" w14:textId="77777777" w:rsidR="008473FC" w:rsidRPr="0074288B" w:rsidRDefault="008473FC" w:rsidP="008473FC">
            <w:pPr>
              <w:spacing w:before="120" w:after="120" w:line="276" w:lineRule="auto"/>
              <w:rPr>
                <w:rFonts w:ascii="Arial" w:eastAsia="Calibri" w:hAnsi="Arial" w:cs="Arial"/>
                <w:b/>
                <w:i/>
                <w:sz w:val="24"/>
                <w:szCs w:val="24"/>
                <w:u w:val="single"/>
              </w:rPr>
            </w:pPr>
            <w:r w:rsidRPr="0074288B">
              <w:rPr>
                <w:rFonts w:ascii="Arial" w:eastAsia="Calibri" w:hAnsi="Arial" w:cs="Arial"/>
                <w:b/>
                <w:i/>
                <w:sz w:val="24"/>
                <w:szCs w:val="24"/>
                <w:u w:val="single"/>
              </w:rPr>
              <w:t>Physical Development</w:t>
            </w:r>
          </w:p>
        </w:tc>
        <w:tc>
          <w:tcPr>
            <w:tcW w:w="11482" w:type="dxa"/>
            <w:gridSpan w:val="2"/>
            <w:shd w:val="clear" w:color="auto" w:fill="E2EFD9" w:themeFill="accent6" w:themeFillTint="33"/>
          </w:tcPr>
          <w:p w14:paraId="6F6EC5D7" w14:textId="77777777" w:rsidR="008473FC" w:rsidRPr="0074288B" w:rsidRDefault="008473FC" w:rsidP="008473FC">
            <w:pPr>
              <w:spacing w:before="120" w:after="120" w:line="276" w:lineRule="auto"/>
              <w:rPr>
                <w:rFonts w:ascii="Arial" w:eastAsia="Calibri" w:hAnsi="Arial" w:cs="Arial"/>
                <w:sz w:val="24"/>
                <w:szCs w:val="24"/>
                <w:u w:val="single"/>
              </w:rPr>
            </w:pPr>
            <w:r w:rsidRPr="0074288B">
              <w:rPr>
                <w:rFonts w:ascii="Arial" w:eastAsia="Calibri" w:hAnsi="Arial" w:cs="Arial"/>
                <w:b/>
                <w:sz w:val="24"/>
                <w:szCs w:val="24"/>
              </w:rPr>
              <w:t>Moving and Handling</w:t>
            </w:r>
          </w:p>
        </w:tc>
      </w:tr>
      <w:tr w:rsidR="008473FC" w:rsidRPr="0074288B" w14:paraId="51C621F4" w14:textId="77777777" w:rsidTr="002F5EEC">
        <w:trPr>
          <w:trHeight w:val="764"/>
        </w:trPr>
        <w:tc>
          <w:tcPr>
            <w:tcW w:w="3827" w:type="dxa"/>
          </w:tcPr>
          <w:p w14:paraId="6E8AECB0" w14:textId="77777777" w:rsidR="008473FC" w:rsidRPr="0074288B" w:rsidRDefault="008473FC" w:rsidP="008473FC">
            <w:pPr>
              <w:spacing w:after="200" w:line="276" w:lineRule="auto"/>
              <w:rPr>
                <w:rFonts w:ascii="Arial" w:eastAsia="Calibri" w:hAnsi="Arial" w:cs="Arial"/>
                <w:sz w:val="24"/>
                <w:szCs w:val="24"/>
              </w:rPr>
            </w:pPr>
            <w:r w:rsidRPr="0074288B">
              <w:rPr>
                <w:rFonts w:ascii="Arial" w:eastAsia="Calibri" w:hAnsi="Arial" w:cs="Arial"/>
                <w:sz w:val="24"/>
                <w:szCs w:val="24"/>
              </w:rPr>
              <w:t>ELG 4</w:t>
            </w:r>
          </w:p>
          <w:p w14:paraId="62A6FEFE" w14:textId="77777777" w:rsidR="008473FC" w:rsidRPr="0074288B" w:rsidRDefault="008473FC" w:rsidP="008473FC">
            <w:pPr>
              <w:spacing w:after="200" w:line="276" w:lineRule="auto"/>
              <w:rPr>
                <w:rFonts w:ascii="Arial" w:eastAsia="Calibri" w:hAnsi="Arial" w:cs="Arial"/>
                <w:sz w:val="24"/>
                <w:szCs w:val="24"/>
              </w:rPr>
            </w:pPr>
            <w:r w:rsidRPr="0074288B">
              <w:rPr>
                <w:rFonts w:ascii="Arial" w:eastAsia="Calibri" w:hAnsi="Arial" w:cs="Arial"/>
                <w:sz w:val="24"/>
                <w:szCs w:val="24"/>
              </w:rPr>
              <w:t xml:space="preserve"> </w:t>
            </w:r>
          </w:p>
        </w:tc>
        <w:tc>
          <w:tcPr>
            <w:tcW w:w="5741" w:type="dxa"/>
          </w:tcPr>
          <w:p w14:paraId="3B913535" w14:textId="77777777" w:rsidR="008473FC" w:rsidRPr="0074288B" w:rsidRDefault="008473FC" w:rsidP="008473FC">
            <w:pPr>
              <w:rPr>
                <w:rFonts w:ascii="Arial" w:hAnsi="Arial" w:cs="Arial"/>
                <w:sz w:val="24"/>
                <w:szCs w:val="24"/>
              </w:rPr>
            </w:pPr>
            <w:r w:rsidRPr="0074288B">
              <w:rPr>
                <w:rFonts w:ascii="Arial" w:hAnsi="Arial" w:cs="Arial"/>
                <w:sz w:val="24"/>
                <w:szCs w:val="24"/>
              </w:rPr>
              <w:t>Children show good control and co-ordination in large and small movements. They move confidently in a range of ways, safely negotiating space. They handle equipment and tools effectively, including pencils for writing.</w:t>
            </w:r>
          </w:p>
          <w:p w14:paraId="4CB3116A" w14:textId="77777777" w:rsidR="008473FC" w:rsidRPr="0074288B" w:rsidRDefault="008473FC" w:rsidP="008473FC">
            <w:pPr>
              <w:rPr>
                <w:rFonts w:ascii="Arial" w:hAnsi="Arial" w:cs="Arial"/>
                <w:sz w:val="24"/>
                <w:szCs w:val="24"/>
              </w:rPr>
            </w:pPr>
          </w:p>
        </w:tc>
        <w:tc>
          <w:tcPr>
            <w:tcW w:w="5741" w:type="dxa"/>
          </w:tcPr>
          <w:p w14:paraId="0CAFDD36" w14:textId="77777777" w:rsidR="008473FC" w:rsidRPr="0074288B" w:rsidRDefault="008473FC" w:rsidP="008473FC">
            <w:pPr>
              <w:rPr>
                <w:rFonts w:ascii="Arial" w:hAnsi="Arial" w:cs="Arial"/>
                <w:sz w:val="24"/>
                <w:szCs w:val="24"/>
              </w:rPr>
            </w:pPr>
            <w:r w:rsidRPr="0074288B">
              <w:rPr>
                <w:rFonts w:ascii="Arial" w:hAnsi="Arial" w:cs="Arial"/>
                <w:sz w:val="24"/>
                <w:szCs w:val="24"/>
              </w:rPr>
              <w:t>Children can hop confidently and skip in time to music. They hold paper in position and use their preferred hand for writing, using a correct pencil grip. They are beginning to be able to write on lines and control letter size.</w:t>
            </w:r>
          </w:p>
        </w:tc>
      </w:tr>
      <w:tr w:rsidR="008473FC" w:rsidRPr="0074288B" w14:paraId="40AC5595" w14:textId="77777777" w:rsidTr="002F5EEC">
        <w:trPr>
          <w:trHeight w:val="489"/>
        </w:trPr>
        <w:tc>
          <w:tcPr>
            <w:tcW w:w="3827" w:type="dxa"/>
          </w:tcPr>
          <w:p w14:paraId="39117677" w14:textId="77777777" w:rsidR="008473FC" w:rsidRPr="0074288B" w:rsidRDefault="008473FC" w:rsidP="008473FC">
            <w:pPr>
              <w:spacing w:after="200" w:line="276" w:lineRule="auto"/>
              <w:rPr>
                <w:rFonts w:ascii="Arial" w:eastAsia="Calibri" w:hAnsi="Arial" w:cs="Arial"/>
                <w:sz w:val="24"/>
                <w:szCs w:val="24"/>
              </w:rPr>
            </w:pPr>
          </w:p>
        </w:tc>
        <w:tc>
          <w:tcPr>
            <w:tcW w:w="11482" w:type="dxa"/>
            <w:gridSpan w:val="2"/>
            <w:shd w:val="clear" w:color="auto" w:fill="E2EFD9" w:themeFill="accent6" w:themeFillTint="33"/>
          </w:tcPr>
          <w:p w14:paraId="6DFA917D" w14:textId="77777777" w:rsidR="008473FC" w:rsidRPr="0074288B" w:rsidRDefault="008473FC" w:rsidP="008473FC">
            <w:pPr>
              <w:spacing w:before="120" w:after="120"/>
              <w:rPr>
                <w:rFonts w:ascii="Arial" w:hAnsi="Arial" w:cs="Arial"/>
                <w:sz w:val="24"/>
                <w:szCs w:val="24"/>
                <w:u w:val="single"/>
              </w:rPr>
            </w:pPr>
            <w:r w:rsidRPr="0074288B">
              <w:rPr>
                <w:rFonts w:ascii="Arial" w:hAnsi="Arial" w:cs="Arial"/>
                <w:b/>
                <w:sz w:val="24"/>
                <w:szCs w:val="24"/>
              </w:rPr>
              <w:t>Health &amp; Self care</w:t>
            </w:r>
          </w:p>
        </w:tc>
      </w:tr>
      <w:tr w:rsidR="008473FC" w:rsidRPr="0074288B" w14:paraId="02AC8F7D" w14:textId="77777777" w:rsidTr="002F5EEC">
        <w:trPr>
          <w:trHeight w:val="1333"/>
        </w:trPr>
        <w:tc>
          <w:tcPr>
            <w:tcW w:w="3827" w:type="dxa"/>
          </w:tcPr>
          <w:p w14:paraId="2E5C01A2" w14:textId="77777777" w:rsidR="008473FC" w:rsidRPr="0074288B" w:rsidRDefault="008473FC" w:rsidP="008473FC">
            <w:pPr>
              <w:spacing w:after="200" w:line="276" w:lineRule="auto"/>
              <w:rPr>
                <w:rFonts w:ascii="Arial" w:eastAsia="Calibri" w:hAnsi="Arial" w:cs="Arial"/>
                <w:sz w:val="24"/>
                <w:szCs w:val="24"/>
              </w:rPr>
            </w:pPr>
            <w:r w:rsidRPr="0074288B">
              <w:rPr>
                <w:rFonts w:ascii="Arial" w:eastAsia="Calibri" w:hAnsi="Arial" w:cs="Arial"/>
                <w:sz w:val="24"/>
                <w:szCs w:val="24"/>
              </w:rPr>
              <w:t>ELG 5</w:t>
            </w:r>
          </w:p>
        </w:tc>
        <w:tc>
          <w:tcPr>
            <w:tcW w:w="5741" w:type="dxa"/>
          </w:tcPr>
          <w:p w14:paraId="1AB768CA" w14:textId="77777777" w:rsidR="008473FC" w:rsidRPr="0074288B" w:rsidRDefault="008473FC" w:rsidP="008473FC">
            <w:pPr>
              <w:rPr>
                <w:rFonts w:ascii="Arial" w:hAnsi="Arial" w:cs="Arial"/>
                <w:sz w:val="24"/>
                <w:szCs w:val="24"/>
              </w:rPr>
            </w:pPr>
            <w:r w:rsidRPr="0074288B">
              <w:rPr>
                <w:rFonts w:ascii="Arial" w:hAnsi="Arial" w:cs="Arial"/>
                <w:sz w:val="24"/>
                <w:szCs w:val="24"/>
              </w:rPr>
              <w:t>Children know the importance for good health of physical exercise, and a healthy diet, and talk about ways to keep healthy and safe. They manage their own basic hygiene and personal needs successfully, including dressing and going to the toilet independently.</w:t>
            </w:r>
          </w:p>
          <w:p w14:paraId="093BC50F" w14:textId="77777777" w:rsidR="008473FC" w:rsidRPr="0074288B" w:rsidRDefault="008473FC" w:rsidP="008473FC">
            <w:pPr>
              <w:rPr>
                <w:rFonts w:ascii="Arial" w:hAnsi="Arial" w:cs="Arial"/>
                <w:sz w:val="24"/>
                <w:szCs w:val="24"/>
              </w:rPr>
            </w:pPr>
          </w:p>
        </w:tc>
        <w:tc>
          <w:tcPr>
            <w:tcW w:w="5741" w:type="dxa"/>
          </w:tcPr>
          <w:p w14:paraId="5503825A" w14:textId="77777777" w:rsidR="008473FC" w:rsidRPr="0074288B" w:rsidRDefault="008473FC" w:rsidP="008473FC">
            <w:pPr>
              <w:rPr>
                <w:rFonts w:ascii="Arial" w:hAnsi="Arial" w:cs="Arial"/>
                <w:sz w:val="24"/>
                <w:szCs w:val="24"/>
              </w:rPr>
            </w:pPr>
            <w:r w:rsidRPr="0074288B">
              <w:rPr>
                <w:rFonts w:ascii="Arial" w:hAnsi="Arial" w:cs="Arial"/>
                <w:sz w:val="24"/>
                <w:szCs w:val="24"/>
              </w:rPr>
              <w:t>Children know about and can make healthy choices in relation to healthy eating and exercise. They can dress and undress independently, successfully managing fastening buttons or laces.</w:t>
            </w:r>
          </w:p>
        </w:tc>
      </w:tr>
    </w:tbl>
    <w:p w14:paraId="31096B41" w14:textId="77777777" w:rsidR="008473FC" w:rsidRPr="0074288B" w:rsidRDefault="008473FC"/>
    <w:p w14:paraId="516462F9" w14:textId="77777777" w:rsidR="008473FC" w:rsidRPr="0074288B" w:rsidRDefault="008473FC"/>
    <w:p w14:paraId="1335CA71" w14:textId="77777777" w:rsidR="008473FC" w:rsidRPr="0074288B" w:rsidRDefault="008473FC"/>
    <w:tbl>
      <w:tblPr>
        <w:tblStyle w:val="TableGrid"/>
        <w:tblW w:w="15309" w:type="dxa"/>
        <w:tblInd w:w="137" w:type="dxa"/>
        <w:tblLayout w:type="fixed"/>
        <w:tblLook w:val="04A0" w:firstRow="1" w:lastRow="0" w:firstColumn="1" w:lastColumn="0" w:noHBand="0" w:noVBand="1"/>
      </w:tblPr>
      <w:tblGrid>
        <w:gridCol w:w="3827"/>
        <w:gridCol w:w="5741"/>
        <w:gridCol w:w="5741"/>
      </w:tblGrid>
      <w:tr w:rsidR="008473FC" w:rsidRPr="0074288B" w14:paraId="20AB21B7" w14:textId="77777777" w:rsidTr="002F5EEC">
        <w:trPr>
          <w:trHeight w:val="416"/>
        </w:trPr>
        <w:tc>
          <w:tcPr>
            <w:tcW w:w="3827" w:type="dxa"/>
          </w:tcPr>
          <w:p w14:paraId="11A41EAE" w14:textId="77777777" w:rsidR="008473FC" w:rsidRPr="0074288B" w:rsidRDefault="008473FC" w:rsidP="002F5EEC">
            <w:pPr>
              <w:spacing w:before="120"/>
              <w:rPr>
                <w:rFonts w:ascii="Arial" w:hAnsi="Arial" w:cs="Arial"/>
                <w:b/>
                <w:i/>
                <w:sz w:val="24"/>
                <w:szCs w:val="24"/>
                <w:u w:val="single"/>
              </w:rPr>
            </w:pPr>
            <w:r w:rsidRPr="0074288B">
              <w:rPr>
                <w:rFonts w:ascii="Arial" w:hAnsi="Arial" w:cs="Arial"/>
                <w:b/>
                <w:i/>
                <w:sz w:val="24"/>
                <w:szCs w:val="24"/>
                <w:u w:val="single"/>
              </w:rPr>
              <w:t>Personal Social and Emotional Development</w:t>
            </w:r>
          </w:p>
        </w:tc>
        <w:tc>
          <w:tcPr>
            <w:tcW w:w="11482" w:type="dxa"/>
            <w:gridSpan w:val="2"/>
            <w:shd w:val="clear" w:color="auto" w:fill="DEEAF6" w:themeFill="accent1" w:themeFillTint="33"/>
          </w:tcPr>
          <w:p w14:paraId="6039B394" w14:textId="77777777" w:rsidR="008473FC" w:rsidRPr="0074288B" w:rsidRDefault="008473FC" w:rsidP="002F5EEC">
            <w:pPr>
              <w:spacing w:before="120" w:after="120"/>
              <w:rPr>
                <w:rFonts w:ascii="Arial" w:hAnsi="Arial" w:cs="Arial"/>
                <w:b/>
                <w:sz w:val="24"/>
                <w:szCs w:val="24"/>
              </w:rPr>
            </w:pPr>
            <w:r w:rsidRPr="0074288B">
              <w:rPr>
                <w:rFonts w:ascii="Arial" w:hAnsi="Arial" w:cs="Arial"/>
                <w:b/>
                <w:sz w:val="24"/>
                <w:szCs w:val="24"/>
              </w:rPr>
              <w:t xml:space="preserve">Self Confidence and Self Awareness   </w:t>
            </w:r>
          </w:p>
        </w:tc>
      </w:tr>
      <w:tr w:rsidR="008473FC" w:rsidRPr="0074288B" w14:paraId="36977483" w14:textId="77777777" w:rsidTr="002F5EEC">
        <w:trPr>
          <w:trHeight w:val="1104"/>
        </w:trPr>
        <w:tc>
          <w:tcPr>
            <w:tcW w:w="3827" w:type="dxa"/>
          </w:tcPr>
          <w:p w14:paraId="60392100" w14:textId="77777777" w:rsidR="008473FC" w:rsidRPr="0074288B" w:rsidRDefault="008473FC" w:rsidP="002F5EEC">
            <w:pPr>
              <w:rPr>
                <w:rFonts w:ascii="Arial" w:hAnsi="Arial" w:cs="Arial"/>
                <w:sz w:val="24"/>
                <w:szCs w:val="24"/>
              </w:rPr>
            </w:pPr>
            <w:r w:rsidRPr="0074288B">
              <w:rPr>
                <w:rFonts w:ascii="Arial" w:hAnsi="Arial" w:cs="Arial"/>
                <w:sz w:val="24"/>
                <w:szCs w:val="24"/>
              </w:rPr>
              <w:t>ELG 6</w:t>
            </w:r>
          </w:p>
        </w:tc>
        <w:tc>
          <w:tcPr>
            <w:tcW w:w="5741" w:type="dxa"/>
          </w:tcPr>
          <w:p w14:paraId="0AB3EDB2" w14:textId="77777777" w:rsidR="008473FC" w:rsidRPr="0074288B" w:rsidRDefault="008473FC" w:rsidP="002F5EEC">
            <w:pPr>
              <w:rPr>
                <w:rFonts w:ascii="Arial" w:hAnsi="Arial" w:cs="Arial"/>
                <w:sz w:val="24"/>
                <w:szCs w:val="24"/>
              </w:rPr>
            </w:pPr>
            <w:r w:rsidRPr="0074288B">
              <w:rPr>
                <w:rFonts w:ascii="Arial" w:hAnsi="Arial" w:cs="Arial"/>
                <w:sz w:val="24"/>
                <w:szCs w:val="24"/>
              </w:rPr>
              <w:t xml:space="preserve">Children are confident to try new </w:t>
            </w:r>
            <w:proofErr w:type="gramStart"/>
            <w:r w:rsidRPr="0074288B">
              <w:rPr>
                <w:rFonts w:ascii="Arial" w:hAnsi="Arial" w:cs="Arial"/>
                <w:sz w:val="24"/>
                <w:szCs w:val="24"/>
              </w:rPr>
              <w:t>activities, and</w:t>
            </w:r>
            <w:proofErr w:type="gramEnd"/>
            <w:r w:rsidRPr="0074288B">
              <w:rPr>
                <w:rFonts w:ascii="Arial" w:hAnsi="Arial" w:cs="Arial"/>
                <w:sz w:val="24"/>
                <w:szCs w:val="24"/>
              </w:rPr>
              <w:t xml:space="preserve"> say why they like some activities more than others. They are confident to speak in a familiar group, will talk about their ideas, and will choose the resources they need for their chosen activities. They say when they do or don’t need help.</w:t>
            </w:r>
          </w:p>
          <w:p w14:paraId="33B28056" w14:textId="77777777" w:rsidR="008473FC" w:rsidRPr="0074288B" w:rsidRDefault="008473FC" w:rsidP="002F5EEC">
            <w:pPr>
              <w:rPr>
                <w:rFonts w:ascii="Arial" w:hAnsi="Arial" w:cs="Arial"/>
                <w:sz w:val="24"/>
                <w:szCs w:val="24"/>
              </w:rPr>
            </w:pPr>
          </w:p>
        </w:tc>
        <w:tc>
          <w:tcPr>
            <w:tcW w:w="5741" w:type="dxa"/>
          </w:tcPr>
          <w:p w14:paraId="61F21F55" w14:textId="77777777" w:rsidR="008473FC" w:rsidRPr="0074288B" w:rsidRDefault="008473FC" w:rsidP="002F5EEC">
            <w:pPr>
              <w:rPr>
                <w:rFonts w:ascii="Arial" w:hAnsi="Arial" w:cs="Arial"/>
                <w:sz w:val="24"/>
                <w:szCs w:val="24"/>
              </w:rPr>
            </w:pPr>
            <w:r w:rsidRPr="0074288B">
              <w:rPr>
                <w:rFonts w:ascii="Arial" w:hAnsi="Arial" w:cs="Arial"/>
                <w:sz w:val="24"/>
                <w:szCs w:val="24"/>
              </w:rPr>
              <w:t xml:space="preserve">Children are confident to speak to a class group. </w:t>
            </w:r>
          </w:p>
          <w:p w14:paraId="20A8F3A5" w14:textId="77777777" w:rsidR="008473FC" w:rsidRPr="0074288B" w:rsidRDefault="008473FC" w:rsidP="002F5EEC">
            <w:pPr>
              <w:rPr>
                <w:rFonts w:ascii="Arial" w:hAnsi="Arial" w:cs="Arial"/>
                <w:sz w:val="24"/>
                <w:szCs w:val="24"/>
              </w:rPr>
            </w:pPr>
            <w:r w:rsidRPr="0074288B">
              <w:rPr>
                <w:rFonts w:ascii="Arial" w:hAnsi="Arial" w:cs="Arial"/>
                <w:sz w:val="24"/>
                <w:szCs w:val="24"/>
              </w:rPr>
              <w:t>They can talk about the things they enjoy, and are good at, and about the things they don’t find easy. They are resourceful in finding support when they need help or information. They can talk about the plans they have made to carry out activities and what they might change if they were to repeat them.</w:t>
            </w:r>
          </w:p>
          <w:p w14:paraId="0C97CCC6" w14:textId="77777777" w:rsidR="008473FC" w:rsidRPr="0074288B" w:rsidRDefault="008473FC" w:rsidP="002F5EEC">
            <w:pPr>
              <w:rPr>
                <w:rFonts w:ascii="Arial" w:hAnsi="Arial" w:cs="Arial"/>
                <w:sz w:val="24"/>
                <w:szCs w:val="24"/>
              </w:rPr>
            </w:pPr>
          </w:p>
        </w:tc>
      </w:tr>
    </w:tbl>
    <w:p w14:paraId="6B5DA259" w14:textId="77777777" w:rsidR="008473FC" w:rsidRPr="0074288B" w:rsidRDefault="008473FC">
      <w:r w:rsidRPr="0074288B">
        <w:lastRenderedPageBreak/>
        <w:br w:type="page"/>
      </w:r>
    </w:p>
    <w:tbl>
      <w:tblPr>
        <w:tblStyle w:val="TableGrid"/>
        <w:tblW w:w="15309" w:type="dxa"/>
        <w:tblInd w:w="137" w:type="dxa"/>
        <w:tblLayout w:type="fixed"/>
        <w:tblLook w:val="04A0" w:firstRow="1" w:lastRow="0" w:firstColumn="1" w:lastColumn="0" w:noHBand="0" w:noVBand="1"/>
      </w:tblPr>
      <w:tblGrid>
        <w:gridCol w:w="3827"/>
        <w:gridCol w:w="5741"/>
        <w:gridCol w:w="5741"/>
      </w:tblGrid>
      <w:tr w:rsidR="008473FC" w:rsidRPr="0074288B" w14:paraId="23DC6088" w14:textId="77777777" w:rsidTr="002F5EEC">
        <w:trPr>
          <w:trHeight w:val="527"/>
        </w:trPr>
        <w:tc>
          <w:tcPr>
            <w:tcW w:w="3827" w:type="dxa"/>
          </w:tcPr>
          <w:p w14:paraId="022A2B98" w14:textId="77777777" w:rsidR="008473FC" w:rsidRPr="0074288B" w:rsidRDefault="008473FC" w:rsidP="002F5EEC">
            <w:pPr>
              <w:rPr>
                <w:rFonts w:ascii="Arial" w:hAnsi="Arial" w:cs="Arial"/>
                <w:sz w:val="24"/>
                <w:szCs w:val="24"/>
              </w:rPr>
            </w:pPr>
          </w:p>
        </w:tc>
        <w:tc>
          <w:tcPr>
            <w:tcW w:w="11482" w:type="dxa"/>
            <w:gridSpan w:val="2"/>
            <w:shd w:val="clear" w:color="auto" w:fill="DEEAF6" w:themeFill="accent1" w:themeFillTint="33"/>
          </w:tcPr>
          <w:p w14:paraId="26D7120E" w14:textId="77777777" w:rsidR="008473FC" w:rsidRPr="0074288B" w:rsidRDefault="008473FC" w:rsidP="002F5EEC">
            <w:pPr>
              <w:spacing w:before="120"/>
              <w:rPr>
                <w:rFonts w:ascii="Arial" w:hAnsi="Arial" w:cs="Arial"/>
                <w:sz w:val="24"/>
                <w:szCs w:val="24"/>
                <w:u w:val="single"/>
              </w:rPr>
            </w:pPr>
            <w:r w:rsidRPr="0074288B">
              <w:rPr>
                <w:rFonts w:ascii="Arial" w:hAnsi="Arial" w:cs="Arial"/>
                <w:b/>
                <w:sz w:val="24"/>
                <w:szCs w:val="24"/>
              </w:rPr>
              <w:t>Managing feelings and behaviour</w:t>
            </w:r>
          </w:p>
        </w:tc>
      </w:tr>
      <w:tr w:rsidR="008473FC" w:rsidRPr="0074288B" w14:paraId="3AC0FD69" w14:textId="77777777" w:rsidTr="002F5EEC">
        <w:trPr>
          <w:trHeight w:val="764"/>
        </w:trPr>
        <w:tc>
          <w:tcPr>
            <w:tcW w:w="3827" w:type="dxa"/>
          </w:tcPr>
          <w:p w14:paraId="587009C9" w14:textId="77777777" w:rsidR="008473FC" w:rsidRPr="0074288B" w:rsidRDefault="008473FC" w:rsidP="002F5EEC">
            <w:pPr>
              <w:rPr>
                <w:rFonts w:ascii="Arial" w:hAnsi="Arial" w:cs="Arial"/>
                <w:sz w:val="24"/>
                <w:szCs w:val="24"/>
              </w:rPr>
            </w:pPr>
            <w:r w:rsidRPr="0074288B">
              <w:rPr>
                <w:rFonts w:ascii="Arial" w:hAnsi="Arial" w:cs="Arial"/>
                <w:sz w:val="24"/>
                <w:szCs w:val="24"/>
              </w:rPr>
              <w:t>ELG 7</w:t>
            </w:r>
          </w:p>
          <w:p w14:paraId="5D344FB1" w14:textId="77777777" w:rsidR="008473FC" w:rsidRPr="0074288B" w:rsidRDefault="008473FC" w:rsidP="002F5EEC">
            <w:pPr>
              <w:rPr>
                <w:rFonts w:ascii="Arial" w:hAnsi="Arial" w:cs="Arial"/>
                <w:sz w:val="24"/>
                <w:szCs w:val="24"/>
              </w:rPr>
            </w:pPr>
          </w:p>
        </w:tc>
        <w:tc>
          <w:tcPr>
            <w:tcW w:w="5741" w:type="dxa"/>
          </w:tcPr>
          <w:p w14:paraId="3AE213D1" w14:textId="77777777" w:rsidR="008473FC" w:rsidRPr="0074288B" w:rsidRDefault="008473FC" w:rsidP="002F5EEC">
            <w:pPr>
              <w:rPr>
                <w:rFonts w:ascii="Arial" w:hAnsi="Arial" w:cs="Arial"/>
                <w:sz w:val="24"/>
                <w:szCs w:val="24"/>
              </w:rPr>
            </w:pPr>
            <w:r w:rsidRPr="0074288B">
              <w:rPr>
                <w:rFonts w:ascii="Arial" w:hAnsi="Arial" w:cs="Arial"/>
                <w:sz w:val="24"/>
                <w:szCs w:val="24"/>
              </w:rPr>
              <w:t>Children talk about how they and others show feelings, talk about their own and others’ behaviour, and its consequences, and know that some behaviour is unacceptable. They work as part of a group or class, and understand and follow the rules. They adjust their behaviour to different situations, and take changes of routine in their stride.</w:t>
            </w:r>
          </w:p>
          <w:p w14:paraId="0E1EFC97" w14:textId="77777777" w:rsidR="008473FC" w:rsidRPr="0074288B" w:rsidRDefault="008473FC" w:rsidP="002F5EEC">
            <w:pPr>
              <w:rPr>
                <w:rFonts w:ascii="Arial" w:hAnsi="Arial" w:cs="Arial"/>
                <w:sz w:val="24"/>
                <w:szCs w:val="24"/>
              </w:rPr>
            </w:pPr>
          </w:p>
        </w:tc>
        <w:tc>
          <w:tcPr>
            <w:tcW w:w="5741" w:type="dxa"/>
          </w:tcPr>
          <w:p w14:paraId="55CCE128" w14:textId="77777777" w:rsidR="008473FC" w:rsidRPr="0074288B" w:rsidRDefault="008473FC" w:rsidP="002F5EEC">
            <w:pPr>
              <w:rPr>
                <w:rFonts w:ascii="Arial" w:hAnsi="Arial" w:cs="Arial"/>
                <w:sz w:val="24"/>
                <w:szCs w:val="24"/>
              </w:rPr>
            </w:pPr>
            <w:r w:rsidRPr="0074288B">
              <w:rPr>
                <w:rFonts w:ascii="Arial" w:hAnsi="Arial" w:cs="Arial"/>
                <w:sz w:val="24"/>
                <w:szCs w:val="24"/>
              </w:rPr>
              <w:t>Children know some ways to manage their feelings and are beginning to use these to maintain control. They can listen to each other’s suggestions and plan how to achieve an outcome without adult help. They know when and how to stand up for themselves appropriately. They can stop and think before acting and they can wait for things they want.</w:t>
            </w:r>
          </w:p>
          <w:p w14:paraId="2FE68D21" w14:textId="77777777" w:rsidR="008473FC" w:rsidRPr="0074288B" w:rsidRDefault="008473FC" w:rsidP="002F5EEC">
            <w:pPr>
              <w:rPr>
                <w:rFonts w:ascii="Arial" w:hAnsi="Arial" w:cs="Arial"/>
                <w:sz w:val="24"/>
                <w:szCs w:val="24"/>
              </w:rPr>
            </w:pPr>
          </w:p>
        </w:tc>
      </w:tr>
      <w:tr w:rsidR="008473FC" w:rsidRPr="0074288B" w14:paraId="6BF0EFAA" w14:textId="77777777" w:rsidTr="002F5EEC">
        <w:trPr>
          <w:trHeight w:val="476"/>
        </w:trPr>
        <w:tc>
          <w:tcPr>
            <w:tcW w:w="3827" w:type="dxa"/>
          </w:tcPr>
          <w:p w14:paraId="18C6777E" w14:textId="77777777" w:rsidR="008473FC" w:rsidRPr="0074288B" w:rsidRDefault="008473FC" w:rsidP="002F5EEC">
            <w:pPr>
              <w:rPr>
                <w:rFonts w:ascii="Arial" w:hAnsi="Arial" w:cs="Arial"/>
                <w:sz w:val="24"/>
                <w:szCs w:val="24"/>
              </w:rPr>
            </w:pPr>
          </w:p>
        </w:tc>
        <w:tc>
          <w:tcPr>
            <w:tcW w:w="11482" w:type="dxa"/>
            <w:gridSpan w:val="2"/>
            <w:shd w:val="clear" w:color="auto" w:fill="DEEAF6" w:themeFill="accent1" w:themeFillTint="33"/>
          </w:tcPr>
          <w:p w14:paraId="10E2E828" w14:textId="77777777" w:rsidR="008473FC" w:rsidRPr="0074288B" w:rsidRDefault="008473FC" w:rsidP="002F5EEC">
            <w:pPr>
              <w:spacing w:before="120" w:after="120"/>
              <w:rPr>
                <w:rFonts w:ascii="Arial" w:hAnsi="Arial" w:cs="Arial"/>
                <w:sz w:val="24"/>
                <w:szCs w:val="24"/>
                <w:u w:val="single"/>
              </w:rPr>
            </w:pPr>
            <w:r w:rsidRPr="0074288B">
              <w:rPr>
                <w:rFonts w:ascii="Arial" w:hAnsi="Arial" w:cs="Arial"/>
                <w:b/>
                <w:sz w:val="24"/>
                <w:szCs w:val="24"/>
              </w:rPr>
              <w:t>Making Relationships</w:t>
            </w:r>
          </w:p>
        </w:tc>
      </w:tr>
      <w:tr w:rsidR="008473FC" w:rsidRPr="0074288B" w14:paraId="6E68162E" w14:textId="77777777" w:rsidTr="002F5EEC">
        <w:trPr>
          <w:trHeight w:val="764"/>
        </w:trPr>
        <w:tc>
          <w:tcPr>
            <w:tcW w:w="3827" w:type="dxa"/>
          </w:tcPr>
          <w:p w14:paraId="15274240" w14:textId="77777777" w:rsidR="008473FC" w:rsidRPr="0074288B" w:rsidRDefault="008473FC" w:rsidP="002F5EEC">
            <w:pPr>
              <w:rPr>
                <w:rFonts w:ascii="Arial" w:hAnsi="Arial" w:cs="Arial"/>
                <w:sz w:val="24"/>
                <w:szCs w:val="24"/>
              </w:rPr>
            </w:pPr>
            <w:r w:rsidRPr="0074288B">
              <w:rPr>
                <w:rFonts w:ascii="Arial" w:hAnsi="Arial" w:cs="Arial"/>
                <w:sz w:val="24"/>
                <w:szCs w:val="24"/>
              </w:rPr>
              <w:t>ELG 8</w:t>
            </w:r>
          </w:p>
        </w:tc>
        <w:tc>
          <w:tcPr>
            <w:tcW w:w="5741" w:type="dxa"/>
          </w:tcPr>
          <w:p w14:paraId="1E253D89" w14:textId="77777777" w:rsidR="008473FC" w:rsidRPr="0074288B" w:rsidRDefault="008473FC" w:rsidP="002F5EEC">
            <w:pPr>
              <w:rPr>
                <w:rFonts w:ascii="Arial" w:hAnsi="Arial" w:cs="Arial"/>
                <w:sz w:val="24"/>
                <w:szCs w:val="24"/>
              </w:rPr>
            </w:pPr>
            <w:r w:rsidRPr="0074288B">
              <w:rPr>
                <w:rFonts w:ascii="Arial" w:hAnsi="Arial" w:cs="Arial"/>
                <w:sz w:val="24"/>
                <w:szCs w:val="24"/>
              </w:rPr>
              <w:t>Children play co-operatively, taking turns with others. They take account of one another’s ideas about how to organise their activity. They show sensitivity to others’ needs and feelings, and form positive relationships with adults and other children.</w:t>
            </w:r>
          </w:p>
          <w:p w14:paraId="15B671A9" w14:textId="77777777" w:rsidR="008473FC" w:rsidRPr="0074288B" w:rsidRDefault="008473FC" w:rsidP="002F5EEC">
            <w:pPr>
              <w:rPr>
                <w:rFonts w:ascii="Arial" w:hAnsi="Arial" w:cs="Arial"/>
                <w:sz w:val="24"/>
                <w:szCs w:val="24"/>
              </w:rPr>
            </w:pPr>
          </w:p>
          <w:p w14:paraId="13331F6A" w14:textId="77777777" w:rsidR="008473FC" w:rsidRPr="0074288B" w:rsidRDefault="008473FC" w:rsidP="002F5EEC">
            <w:pPr>
              <w:rPr>
                <w:rFonts w:ascii="Arial" w:hAnsi="Arial" w:cs="Arial"/>
                <w:sz w:val="24"/>
                <w:szCs w:val="24"/>
              </w:rPr>
            </w:pPr>
          </w:p>
        </w:tc>
        <w:tc>
          <w:tcPr>
            <w:tcW w:w="5741" w:type="dxa"/>
          </w:tcPr>
          <w:p w14:paraId="2B48CFC5" w14:textId="77777777" w:rsidR="008473FC" w:rsidRPr="0074288B" w:rsidRDefault="008473FC" w:rsidP="002F5EEC">
            <w:pPr>
              <w:rPr>
                <w:rFonts w:ascii="Arial" w:hAnsi="Arial" w:cs="Arial"/>
                <w:sz w:val="24"/>
                <w:szCs w:val="24"/>
              </w:rPr>
            </w:pPr>
            <w:r w:rsidRPr="0074288B">
              <w:rPr>
                <w:rFonts w:ascii="Arial" w:hAnsi="Arial" w:cs="Arial"/>
                <w:sz w:val="24"/>
                <w:szCs w:val="24"/>
              </w:rPr>
              <w:t>Children play group games with rules. They understand someone else’s point of view can be different from theirs. They resolve minor disagreements through listening to each other to come up with a fair solution. They understand what bullying is and that this is unacceptable behaviour.</w:t>
            </w:r>
          </w:p>
          <w:p w14:paraId="23577D21" w14:textId="77777777" w:rsidR="008473FC" w:rsidRPr="0074288B" w:rsidRDefault="008473FC" w:rsidP="002F5EEC">
            <w:pPr>
              <w:rPr>
                <w:rFonts w:ascii="Arial" w:hAnsi="Arial" w:cs="Arial"/>
                <w:sz w:val="24"/>
                <w:szCs w:val="24"/>
              </w:rPr>
            </w:pPr>
          </w:p>
        </w:tc>
      </w:tr>
    </w:tbl>
    <w:p w14:paraId="2A27CF95" w14:textId="77777777" w:rsidR="008473FC" w:rsidRPr="0074288B" w:rsidRDefault="008473FC"/>
    <w:p w14:paraId="54535E1F" w14:textId="77777777" w:rsidR="008473FC" w:rsidRPr="0074288B" w:rsidRDefault="008473FC"/>
    <w:tbl>
      <w:tblPr>
        <w:tblStyle w:val="TableGrid"/>
        <w:tblW w:w="15309" w:type="dxa"/>
        <w:tblInd w:w="137" w:type="dxa"/>
        <w:tblLayout w:type="fixed"/>
        <w:tblLook w:val="04A0" w:firstRow="1" w:lastRow="0" w:firstColumn="1" w:lastColumn="0" w:noHBand="0" w:noVBand="1"/>
      </w:tblPr>
      <w:tblGrid>
        <w:gridCol w:w="3827"/>
        <w:gridCol w:w="5741"/>
        <w:gridCol w:w="5741"/>
      </w:tblGrid>
      <w:tr w:rsidR="008473FC" w:rsidRPr="0074288B" w14:paraId="2EA3F8BD" w14:textId="77777777" w:rsidTr="002F5EEC">
        <w:trPr>
          <w:trHeight w:val="498"/>
        </w:trPr>
        <w:tc>
          <w:tcPr>
            <w:tcW w:w="3827" w:type="dxa"/>
          </w:tcPr>
          <w:p w14:paraId="1D4EA0AF" w14:textId="77777777" w:rsidR="008473FC" w:rsidRPr="0074288B" w:rsidRDefault="008473FC" w:rsidP="008473FC">
            <w:pPr>
              <w:spacing w:before="120" w:after="120"/>
              <w:rPr>
                <w:rFonts w:ascii="Arial" w:hAnsi="Arial" w:cs="Arial"/>
                <w:b/>
                <w:i/>
                <w:sz w:val="24"/>
                <w:szCs w:val="24"/>
                <w:u w:val="single"/>
              </w:rPr>
            </w:pPr>
            <w:r w:rsidRPr="0074288B">
              <w:rPr>
                <w:rFonts w:ascii="Arial" w:hAnsi="Arial" w:cs="Arial"/>
                <w:b/>
                <w:i/>
                <w:sz w:val="24"/>
                <w:szCs w:val="24"/>
                <w:u w:val="single"/>
              </w:rPr>
              <w:t>Understanding the World</w:t>
            </w:r>
          </w:p>
        </w:tc>
        <w:tc>
          <w:tcPr>
            <w:tcW w:w="11482" w:type="dxa"/>
            <w:gridSpan w:val="2"/>
            <w:shd w:val="clear" w:color="auto" w:fill="9CC2E5" w:themeFill="accent1" w:themeFillTint="99"/>
          </w:tcPr>
          <w:p w14:paraId="6C770FBF" w14:textId="77777777" w:rsidR="008473FC" w:rsidRPr="0074288B" w:rsidRDefault="008473FC" w:rsidP="002F5EEC">
            <w:pPr>
              <w:spacing w:before="120" w:after="120"/>
              <w:rPr>
                <w:rFonts w:ascii="Arial" w:hAnsi="Arial" w:cs="Arial"/>
                <w:b/>
                <w:i/>
                <w:sz w:val="24"/>
                <w:szCs w:val="24"/>
              </w:rPr>
            </w:pPr>
            <w:r w:rsidRPr="0074288B">
              <w:rPr>
                <w:rFonts w:ascii="Arial" w:hAnsi="Arial" w:cs="Arial"/>
                <w:b/>
                <w:sz w:val="24"/>
                <w:szCs w:val="24"/>
              </w:rPr>
              <w:t>People and Communities</w:t>
            </w:r>
          </w:p>
        </w:tc>
      </w:tr>
      <w:tr w:rsidR="008473FC" w:rsidRPr="00DE4AF9" w14:paraId="373C1985" w14:textId="77777777" w:rsidTr="002F5EEC">
        <w:trPr>
          <w:trHeight w:val="764"/>
        </w:trPr>
        <w:tc>
          <w:tcPr>
            <w:tcW w:w="3827" w:type="dxa"/>
          </w:tcPr>
          <w:p w14:paraId="638A494B" w14:textId="77777777" w:rsidR="008473FC" w:rsidRPr="0074288B" w:rsidRDefault="008473FC" w:rsidP="002F5EEC">
            <w:pPr>
              <w:rPr>
                <w:rFonts w:ascii="Arial" w:hAnsi="Arial" w:cs="Arial"/>
                <w:sz w:val="24"/>
                <w:szCs w:val="24"/>
              </w:rPr>
            </w:pPr>
            <w:r w:rsidRPr="0074288B">
              <w:rPr>
                <w:rFonts w:ascii="Arial" w:hAnsi="Arial" w:cs="Arial"/>
                <w:sz w:val="24"/>
                <w:szCs w:val="24"/>
              </w:rPr>
              <w:t>ELG 13</w:t>
            </w:r>
          </w:p>
          <w:p w14:paraId="4B2AABE5" w14:textId="77777777" w:rsidR="008473FC" w:rsidRPr="0074288B" w:rsidRDefault="008473FC" w:rsidP="008473FC">
            <w:pPr>
              <w:rPr>
                <w:rFonts w:ascii="Arial" w:hAnsi="Arial" w:cs="Arial"/>
                <w:sz w:val="24"/>
                <w:szCs w:val="24"/>
              </w:rPr>
            </w:pPr>
          </w:p>
        </w:tc>
        <w:tc>
          <w:tcPr>
            <w:tcW w:w="5741" w:type="dxa"/>
          </w:tcPr>
          <w:p w14:paraId="3F114E60" w14:textId="77777777" w:rsidR="008473FC" w:rsidRPr="0074288B" w:rsidRDefault="008473FC" w:rsidP="002F5EEC">
            <w:pPr>
              <w:rPr>
                <w:rFonts w:ascii="Arial" w:hAnsi="Arial" w:cs="Arial"/>
                <w:sz w:val="24"/>
                <w:szCs w:val="24"/>
              </w:rPr>
            </w:pPr>
            <w:r w:rsidRPr="0074288B">
              <w:rPr>
                <w:rFonts w:ascii="Arial" w:hAnsi="Arial" w:cs="Arial"/>
                <w:sz w:val="24"/>
                <w:szCs w:val="24"/>
              </w:rPr>
              <w:t xml:space="preserve">Children talk about past and present events in their own lives and in the lives of family members. They know that other children don’t always enjoy the same </w:t>
            </w:r>
            <w:proofErr w:type="gramStart"/>
            <w:r w:rsidRPr="0074288B">
              <w:rPr>
                <w:rFonts w:ascii="Arial" w:hAnsi="Arial" w:cs="Arial"/>
                <w:sz w:val="24"/>
                <w:szCs w:val="24"/>
              </w:rPr>
              <w:t>things, and</w:t>
            </w:r>
            <w:proofErr w:type="gramEnd"/>
            <w:r w:rsidRPr="0074288B">
              <w:rPr>
                <w:rFonts w:ascii="Arial" w:hAnsi="Arial" w:cs="Arial"/>
                <w:sz w:val="24"/>
                <w:szCs w:val="24"/>
              </w:rPr>
              <w:t xml:space="preserve"> are sensitive to this. They know about similarities and differences between themselves and others, and among families, communities and traditions</w:t>
            </w:r>
          </w:p>
        </w:tc>
        <w:tc>
          <w:tcPr>
            <w:tcW w:w="5741" w:type="dxa"/>
          </w:tcPr>
          <w:p w14:paraId="15F89F15" w14:textId="77777777" w:rsidR="008473FC" w:rsidRDefault="008473FC" w:rsidP="002F5EEC">
            <w:pPr>
              <w:rPr>
                <w:rFonts w:ascii="Arial" w:hAnsi="Arial" w:cs="Arial"/>
                <w:sz w:val="24"/>
                <w:szCs w:val="24"/>
              </w:rPr>
            </w:pPr>
            <w:r w:rsidRPr="0074288B">
              <w:rPr>
                <w:rFonts w:ascii="Arial" w:hAnsi="Arial" w:cs="Arial"/>
                <w:sz w:val="24"/>
                <w:szCs w:val="24"/>
              </w:rPr>
              <w:t xml:space="preserve">Children know the difference between past and present events in their own lives and some reasons why people’s lives were different in the past. They know that other children have different likes and dislikes and that they may be good at different things. They understand that different people have different beliefs, attitudes, </w:t>
            </w:r>
            <w:proofErr w:type="gramStart"/>
            <w:r w:rsidRPr="0074288B">
              <w:rPr>
                <w:rFonts w:ascii="Arial" w:hAnsi="Arial" w:cs="Arial"/>
                <w:sz w:val="24"/>
                <w:szCs w:val="24"/>
              </w:rPr>
              <w:t>customs</w:t>
            </w:r>
            <w:proofErr w:type="gramEnd"/>
            <w:r w:rsidRPr="0074288B">
              <w:rPr>
                <w:rFonts w:ascii="Arial" w:hAnsi="Arial" w:cs="Arial"/>
                <w:sz w:val="24"/>
                <w:szCs w:val="24"/>
              </w:rPr>
              <w:t xml:space="preserve"> and traditions and why it is important to treat them with respect.</w:t>
            </w:r>
          </w:p>
          <w:p w14:paraId="7DFB92CF" w14:textId="77777777" w:rsidR="008473FC" w:rsidRPr="00DE4AF9" w:rsidRDefault="008473FC" w:rsidP="002F5EEC">
            <w:pPr>
              <w:rPr>
                <w:rFonts w:ascii="Arial" w:hAnsi="Arial" w:cs="Arial"/>
                <w:sz w:val="24"/>
                <w:szCs w:val="24"/>
              </w:rPr>
            </w:pPr>
          </w:p>
        </w:tc>
      </w:tr>
    </w:tbl>
    <w:p w14:paraId="17ABC2C9" w14:textId="77777777" w:rsidR="008473FC" w:rsidRDefault="008473FC"/>
    <w:sectPr w:rsidR="008473FC" w:rsidSect="008473F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90252" w14:textId="77777777" w:rsidR="008C6F65" w:rsidRDefault="008C6F65" w:rsidP="00731D32">
      <w:pPr>
        <w:spacing w:after="0" w:line="240" w:lineRule="auto"/>
      </w:pPr>
      <w:r>
        <w:separator/>
      </w:r>
    </w:p>
  </w:endnote>
  <w:endnote w:type="continuationSeparator" w:id="0">
    <w:p w14:paraId="17E87C75" w14:textId="77777777" w:rsidR="008C6F65" w:rsidRDefault="008C6F65" w:rsidP="00731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152AF" w14:textId="77777777" w:rsidR="008C6F65" w:rsidRDefault="008C6F65" w:rsidP="00731D32">
      <w:pPr>
        <w:spacing w:after="0" w:line="240" w:lineRule="auto"/>
      </w:pPr>
      <w:r>
        <w:separator/>
      </w:r>
    </w:p>
  </w:footnote>
  <w:footnote w:type="continuationSeparator" w:id="0">
    <w:p w14:paraId="0907BADB" w14:textId="77777777" w:rsidR="008C6F65" w:rsidRDefault="008C6F65" w:rsidP="00731D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3FC"/>
    <w:rsid w:val="00731D32"/>
    <w:rsid w:val="0074288B"/>
    <w:rsid w:val="008473FC"/>
    <w:rsid w:val="008C6F65"/>
    <w:rsid w:val="00BA1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542A3"/>
  <w15:chartTrackingRefBased/>
  <w15:docId w15:val="{8046E519-7845-40E7-A25E-1F8C5284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73F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b2e5cb0aae955df19a3cd6d99ed5a14d">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e9efe61c1c7ed7076c8f88c41dcd6510"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D6ED33-EC5E-4FE1-B42E-5D1B78CA6CD3}">
  <ds:schemaRefs>
    <ds:schemaRef ds:uri="http://schemas.microsoft.com/office/2006/metadata/properties"/>
    <ds:schemaRef ds:uri="http://schemas.microsoft.com/office/infopath/2007/PartnerControls"/>
    <ds:schemaRef ds:uri="825a42fa-b347-4518-a09b-fa2373c8a135"/>
    <ds:schemaRef ds:uri="e6bddb51-495a-44f7-b5ad-a3ddc47b0d07"/>
  </ds:schemaRefs>
</ds:datastoreItem>
</file>

<file path=customXml/itemProps2.xml><?xml version="1.0" encoding="utf-8"?>
<ds:datastoreItem xmlns:ds="http://schemas.openxmlformats.org/officeDocument/2006/customXml" ds:itemID="{5B33FBF9-5D47-4D86-BA7B-4EC6025F38C6}">
  <ds:schemaRefs>
    <ds:schemaRef ds:uri="http://schemas.microsoft.com/sharepoint/v3/contenttype/forms"/>
  </ds:schemaRefs>
</ds:datastoreItem>
</file>

<file path=customXml/itemProps3.xml><?xml version="1.0" encoding="utf-8"?>
<ds:datastoreItem xmlns:ds="http://schemas.openxmlformats.org/officeDocument/2006/customXml" ds:itemID="{B4AA04B1-715D-4DBE-863C-F160CE733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5a42fa-b347-4518-a09b-fa2373c8a135"/>
    <ds:schemaRef ds:uri="e6bddb51-495a-44f7-b5ad-a3ddc47b0d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Holt, Leonie</dc:creator>
  <cp:keywords/>
  <dc:description/>
  <cp:lastModifiedBy>Holly Lovell (Abacus)</cp:lastModifiedBy>
  <cp:revision>2</cp:revision>
  <dcterms:created xsi:type="dcterms:W3CDTF">2019-07-10T13:44:00Z</dcterms:created>
  <dcterms:modified xsi:type="dcterms:W3CDTF">2022-06-26T10:50:00Z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MediaServiceImageTags">
    <vt:lpwstr/>
  </property>
</Properties>
</file>